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rPr>
          <w:rFonts w:hint="eastAsia"/>
          <w:lang w:val="en-US" w:eastAsia="zh-CN"/>
        </w:rPr>
      </w:pPr>
    </w:p>
    <w:p>
      <w:pPr>
        <w:pStyle w:val="2"/>
        <w:bidi w:val="0"/>
        <w:ind w:firstLine="1767" w:firstLineChars="40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关于凸透镜成像规律的巧记方法解析</w:t>
      </w:r>
    </w:p>
    <w:p>
      <w:pPr>
        <w:rPr>
          <w:rFonts w:hint="eastAsia"/>
        </w:rPr>
      </w:pPr>
    </w:p>
    <w:p>
      <w:pPr>
        <w:rPr>
          <w:rFonts w:hint="eastAsia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textDirection w:val="tbLrV"/>
          <w:docGrid w:type="lines" w:linePitch="312" w:charSpace="0"/>
        </w:sectPr>
      </w:pPr>
    </w:p>
    <w:p>
      <w:pPr>
        <w:rPr>
          <w:rFonts w:hint="eastAsia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24"/>
          <w:lang w:val="en-US" w:eastAsia="zh-CN"/>
        </w:rPr>
        <w:t>整个八年级上册的知识点里面对学生来说，最难记并且运用起来比较困难的知识点非凸透镜成像不可，课本原文如下：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  <w:lang w:val="en-US" w:eastAsia="zh-CN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  <w:lang w:val="en-US" w:eastAsia="zh-CN"/>
        </w:rPr>
      </w:pPr>
      <w:bookmarkStart w:id="0" w:name="_GoBack"/>
      <w:bookmarkEnd w:id="0"/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default" w:ascii="仿宋_GB2312" w:hAnsi="宋体" w:eastAsia="仿宋_GB2312" w:cs="Arial"/>
          <w:kern w:val="0"/>
          <w:sz w:val="24"/>
          <w:lang w:val="en-US" w:eastAsia="zh-CN"/>
        </w:rPr>
      </w:pPr>
      <w:r>
        <w:rPr>
          <w:rFonts w:hint="eastAsia" w:ascii="仿宋_GB2312" w:hAnsi="宋体" w:eastAsia="仿宋_GB2312" w:cs="Arial"/>
          <w:kern w:val="0"/>
          <w:sz w:val="24"/>
          <w:lang w:val="en-US" w:eastAsia="zh-CN"/>
        </w:rPr>
        <w:t>讲解比较分散，不容易对应起来记忆，很多学生反应就算当时记住了，没过几天就忘记了，或者几个知识点就背混了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</w:rPr>
      </w:pP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</w:rPr>
      </w:pPr>
      <w:r>
        <w:rPr>
          <w:rFonts w:hint="eastAsia" w:ascii="仿宋_GB2312" w:hAnsi="宋体" w:eastAsia="仿宋_GB2312" w:cs="Arial"/>
          <w:kern w:val="0"/>
          <w:sz w:val="24"/>
        </w:rPr>
        <w:t>凸透镜成像的规律（u为物距，即物体到凸透镜的距离，v为像距，f为焦距）</w:t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  <w:rPr>
          <w:rFonts w:hint="eastAsia" w:ascii="仿宋_GB2312" w:hAnsi="宋体" w:eastAsia="仿宋_GB2312" w:cs="Arial"/>
          <w:kern w:val="0"/>
          <w:sz w:val="24"/>
        </w:rPr>
      </w:pPr>
      <w:r>
        <w:rPr>
          <w:rFonts w:hint="eastAsia" w:ascii="仿宋_GB2312" w:hAnsi="宋体" w:eastAsia="仿宋_GB2312" w:cs="Arial"/>
          <w:kern w:val="0"/>
          <w:sz w:val="24"/>
        </w:rPr>
        <w:drawing>
          <wp:inline distT="0" distB="0" distL="114300" distR="114300">
            <wp:extent cx="5057775" cy="1828800"/>
            <wp:effectExtent l="0" t="0" r="9525" b="0"/>
            <wp:docPr id="1" name="图片 1" descr="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age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30" w:lineRule="atLeast"/>
      </w:pPr>
      <w:r>
        <w:rPr>
          <w:rFonts w:hint="eastAsia" w:ascii="仿宋_GB2312" w:hAnsi="宋体" w:eastAsia="仿宋_GB2312" w:cs="Arial"/>
          <w:kern w:val="0"/>
          <w:sz w:val="24"/>
        </w:rPr>
        <w:t>由此可得出：一倍焦距定虚实，二倍焦距分大小，实倒虚正来成像，物近像远像变大（成实像时）</w:t>
      </w:r>
    </w:p>
    <w:p>
      <w:r>
        <w:drawing>
          <wp:inline distT="0" distB="0" distL="114300" distR="114300">
            <wp:extent cx="5274310" cy="3007360"/>
            <wp:effectExtent l="0" t="0" r="2540" b="254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3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3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0C306C"/>
    <w:rsid w:val="3CD92F64"/>
    <w:rsid w:val="430C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135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2020-04-01T14:57:00Z</dcterms:created>
  <dc:creator>崔cui</dc:creator>
  <cp:lastModifiedBy>崔cui</cp:lastModifiedBy>
  <dcterms:modified xsi:type="dcterms:W3CDTF">2020-04-02T04:46:04Z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